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43200" distL="114300" distR="114300">
            <wp:extent cx="2224088" cy="52954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24088" cy="5295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bookmarkStart w:colFirst="0" w:colLast="0" w:name="_heading=h.gjdgxs" w:id="0"/>
      <w:bookmarkEnd w:id="0"/>
      <w:r w:rsidDel="00000000" w:rsidR="00000000" w:rsidRPr="00000000">
        <w:rPr>
          <w:rtl w:val="0"/>
        </w:rPr>
        <w:t xml:space="preserve">Scottish National FM Awards 2025</w:t>
      </w:r>
    </w:p>
    <w:p w:rsidR="00000000" w:rsidDel="00000000" w:rsidP="00000000" w:rsidRDefault="00000000" w:rsidRPr="00000000" w14:paraId="00000004">
      <w:pPr>
        <w:pStyle w:val="Subtitle"/>
        <w:rPr/>
      </w:pPr>
      <w:bookmarkStart w:colFirst="0" w:colLast="0" w:name="_heading=h.30j0zll" w:id="1"/>
      <w:bookmarkEnd w:id="1"/>
      <w:r w:rsidDel="00000000" w:rsidR="00000000" w:rsidRPr="00000000">
        <w:rPr>
          <w:rtl w:val="0"/>
        </w:rPr>
        <w:t xml:space="preserve">Celebrating public sector excellence, innovation and transformation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Roboto" w:cs="Roboto" w:eastAsia="Roboto" w:hAnsi="Roboto"/>
          <w:b w:val="1"/>
        </w:rPr>
      </w:pPr>
      <w:r w:rsidDel="00000000" w:rsidR="00000000" w:rsidRPr="00000000">
        <w:rPr>
          <w:rFonts w:ascii="Roboto" w:cs="Roboto" w:eastAsia="Roboto" w:hAnsi="Roboto"/>
          <w:b w:val="1"/>
          <w:rtl w:val="0"/>
        </w:rPr>
        <w:t xml:space="preserve">Date: May 2025 Crowne Plaza Hotel, Glasgow</w:t>
      </w:r>
    </w:p>
    <w:p w:rsidR="00000000" w:rsidDel="00000000" w:rsidP="00000000" w:rsidRDefault="00000000" w:rsidRPr="00000000" w14:paraId="00000007">
      <w:pPr>
        <w:rPr>
          <w:rFonts w:ascii="Roboto" w:cs="Roboto" w:eastAsia="Roboto" w:hAnsi="Roboto"/>
          <w:b w:val="1"/>
        </w:rPr>
      </w:pPr>
      <w:r w:rsidDel="00000000" w:rsidR="00000000" w:rsidRPr="00000000">
        <w:rPr>
          <w:rFonts w:ascii="Roboto" w:cs="Roboto" w:eastAsia="Roboto" w:hAnsi="Roboto"/>
          <w:b w:val="1"/>
          <w:rtl w:val="0"/>
        </w:rPr>
        <w:t xml:space="preserve">The </w:t>
      </w:r>
      <w:r w:rsidDel="00000000" w:rsidR="00000000" w:rsidRPr="00000000">
        <w:rPr>
          <w:rFonts w:ascii="Roboto" w:cs="Roboto" w:eastAsia="Roboto" w:hAnsi="Roboto"/>
          <w:b w:val="1"/>
          <w:u w:val="single"/>
          <w:rtl w:val="0"/>
        </w:rPr>
        <w:t xml:space="preserve">deadline for submission is 17th January 2025 </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008">
      <w:pPr>
        <w:rPr>
          <w:rFonts w:ascii="Roboto" w:cs="Roboto" w:eastAsia="Roboto" w:hAnsi="Roboto"/>
          <w:b w:val="1"/>
        </w:rPr>
      </w:pPr>
      <w:r w:rsidDel="00000000" w:rsidR="00000000" w:rsidRPr="00000000">
        <w:rPr>
          <w:rFonts w:ascii="Roboto" w:cs="Roboto" w:eastAsia="Roboto" w:hAnsi="Roboto"/>
          <w:b w:val="1"/>
          <w:rtl w:val="0"/>
        </w:rPr>
        <w:t xml:space="preserve">To return to: </w:t>
      </w:r>
      <w:hyperlink r:id="rId8">
        <w:r w:rsidDel="00000000" w:rsidR="00000000" w:rsidRPr="00000000">
          <w:rPr>
            <w:color w:val="0000ee"/>
            <w:u w:val="single"/>
            <w:shd w:fill="auto" w:val="clear"/>
            <w:rtl w:val="0"/>
          </w:rPr>
          <w:t xml:space="preserve">melanie.arthur@fife.gov.uk</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i w:val="1"/>
          <w:rtl w:val="0"/>
        </w:rPr>
        <w:t xml:space="preserve">If you need help completing this nomination form, please read the notes section at the end of this document, which outlines how each nomination will be judged.</w:t>
      </w:r>
    </w:p>
    <w:p w:rsidR="00000000" w:rsidDel="00000000" w:rsidP="00000000" w:rsidRDefault="00000000" w:rsidRPr="00000000" w14:paraId="0000000B">
      <w:pPr>
        <w:rPr/>
      </w:pPr>
      <w:r w:rsidDel="00000000" w:rsidR="00000000" w:rsidRPr="00000000">
        <w:rPr>
          <w:rtl w:val="0"/>
        </w:rPr>
      </w:r>
    </w:p>
    <w:tbl>
      <w:tblPr>
        <w:tblStyle w:val="Table1"/>
        <w:tblW w:w="9045.0" w:type="dxa"/>
        <w:jc w:val="left"/>
        <w:tblInd w:w="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140"/>
        <w:tblGridChange w:id="0">
          <w:tblGrid>
            <w:gridCol w:w="1905"/>
            <w:gridCol w:w="7140"/>
          </w:tblGrid>
        </w:tblGridChange>
      </w:tblGrid>
      <w:tr>
        <w:trPr>
          <w:cantSplit w:val="0"/>
          <w:trHeight w:val="400" w:hRule="atLeast"/>
          <w:tblHeader w:val="0"/>
        </w:trPr>
        <w:tc>
          <w:tcPr>
            <w:tcMar>
              <w:top w:w="113.0" w:type="dxa"/>
              <w:left w:w="113.0" w:type="dxa"/>
              <w:bottom w:w="113.0" w:type="dxa"/>
              <w:right w:w="113.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0"/>
              <w:rPr/>
            </w:pPr>
            <w:r w:rsidDel="00000000" w:rsidR="00000000" w:rsidRPr="00000000">
              <w:rPr>
                <w:rtl w:val="0"/>
              </w:rPr>
              <w:t xml:space="preserve">Award </w:t>
            </w:r>
          </w:p>
        </w:tc>
        <w:tc>
          <w:tcPr>
            <w:shd w:fill="auto" w:val="clear"/>
            <w:tcMar>
              <w:top w:w="113.0" w:type="dxa"/>
              <w:left w:w="113.0" w:type="dxa"/>
              <w:bottom w:w="113.0" w:type="dxa"/>
              <w:right w:w="113.0" w:type="dxa"/>
            </w:tcMar>
          </w:tcPr>
          <w:p w:rsidR="00000000" w:rsidDel="00000000" w:rsidP="00000000" w:rsidRDefault="00000000" w:rsidRPr="00000000" w14:paraId="0000000D">
            <w:pPr>
              <w:tabs>
                <w:tab w:val="left" w:leader="none" w:pos="555"/>
              </w:tabs>
              <w:spacing w:line="240" w:lineRule="auto"/>
              <w:ind w:left="0" w:firstLine="0"/>
              <w:rPr/>
            </w:pPr>
            <w:r w:rsidDel="00000000" w:rsidR="00000000" w:rsidRPr="00000000">
              <w:rPr>
                <w:rtl w:val="0"/>
              </w:rPr>
            </w:r>
          </w:p>
        </w:tc>
      </w:tr>
      <w:tr>
        <w:trPr>
          <w:cantSplit w:val="0"/>
          <w:trHeight w:val="10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0E">
            <w:pPr>
              <w:spacing w:line="240" w:lineRule="auto"/>
              <w:rPr>
                <w:rFonts w:ascii="Roboto" w:cs="Roboto" w:eastAsia="Roboto" w:hAnsi="Roboto"/>
                <w:b w:val="1"/>
                <w:color w:val="4e9e9c"/>
              </w:rPr>
            </w:pPr>
            <w:r w:rsidDel="00000000" w:rsidR="00000000" w:rsidRPr="00000000">
              <w:rPr>
                <w:rFonts w:ascii="Roboto" w:cs="Roboto" w:eastAsia="Roboto" w:hAnsi="Roboto"/>
                <w:b w:val="1"/>
                <w:color w:val="4e9e9c"/>
                <w:rtl w:val="0"/>
              </w:rPr>
              <w:t xml:space="preserve">Organisation</w:t>
            </w:r>
          </w:p>
          <w:p w:rsidR="00000000" w:rsidDel="00000000" w:rsidP="00000000" w:rsidRDefault="00000000" w:rsidRPr="00000000" w14:paraId="0000000F">
            <w:pPr>
              <w:spacing w:line="240" w:lineRule="auto"/>
              <w:rPr>
                <w:rFonts w:ascii="Roboto" w:cs="Roboto" w:eastAsia="Roboto" w:hAnsi="Roboto"/>
                <w:b w:val="1"/>
                <w:color w:val="4e9e9c"/>
              </w:rPr>
            </w:pPr>
            <w:r w:rsidDel="00000000" w:rsidR="00000000" w:rsidRPr="00000000">
              <w:rPr>
                <w:rtl w:val="0"/>
              </w:rPr>
            </w:r>
          </w:p>
        </w:tc>
        <w:tc>
          <w:tcPr>
            <w:shd w:fill="auto" w:val="clear"/>
            <w:tcMar>
              <w:top w:w="113.0" w:type="dxa"/>
              <w:left w:w="113.0" w:type="dxa"/>
              <w:bottom w:w="113.0" w:type="dxa"/>
              <w:right w:w="113.0" w:type="dxa"/>
            </w:tcMar>
          </w:tcPr>
          <w:p w:rsidR="00000000" w:rsidDel="00000000" w:rsidP="00000000" w:rsidRDefault="00000000" w:rsidRPr="00000000" w14:paraId="00000010">
            <w:pPr>
              <w:spacing w:line="240" w:lineRule="auto"/>
              <w:rPr/>
            </w:pPr>
            <w:r w:rsidDel="00000000" w:rsidR="00000000" w:rsidRPr="00000000">
              <w:rPr>
                <w:rtl w:val="0"/>
              </w:rPr>
            </w:r>
          </w:p>
        </w:tc>
      </w:tr>
      <w:tr>
        <w:trPr>
          <w:cantSplit w:val="0"/>
          <w:trHeight w:val="1065"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11">
            <w:pPr>
              <w:spacing w:line="240" w:lineRule="auto"/>
              <w:rPr>
                <w:rFonts w:ascii="Roboto" w:cs="Roboto" w:eastAsia="Roboto" w:hAnsi="Roboto"/>
                <w:b w:val="1"/>
                <w:color w:val="4e9e9c"/>
              </w:rPr>
            </w:pPr>
            <w:r w:rsidDel="00000000" w:rsidR="00000000" w:rsidRPr="00000000">
              <w:rPr>
                <w:rFonts w:ascii="Roboto" w:cs="Roboto" w:eastAsia="Roboto" w:hAnsi="Roboto"/>
                <w:b w:val="1"/>
                <w:color w:val="4e9e9c"/>
                <w:rtl w:val="0"/>
              </w:rPr>
              <w:t xml:space="preserve">Nominee</w:t>
            </w:r>
          </w:p>
          <w:p w:rsidR="00000000" w:rsidDel="00000000" w:rsidP="00000000" w:rsidRDefault="00000000" w:rsidRPr="00000000" w14:paraId="00000012">
            <w:pPr>
              <w:spacing w:line="240" w:lineRule="auto"/>
              <w:rPr>
                <w:rFonts w:ascii="Roboto" w:cs="Roboto" w:eastAsia="Roboto" w:hAnsi="Roboto"/>
                <w:b w:val="1"/>
                <w:color w:val="4e9e9c"/>
              </w:rPr>
            </w:pPr>
            <w:r w:rsidDel="00000000" w:rsidR="00000000" w:rsidRPr="00000000">
              <w:rPr>
                <w:rtl w:val="0"/>
              </w:rPr>
            </w:r>
          </w:p>
        </w:tc>
        <w:tc>
          <w:tcPr>
            <w:shd w:fill="auto" w:val="clear"/>
            <w:tcMar>
              <w:top w:w="113.0" w:type="dxa"/>
              <w:left w:w="113.0" w:type="dxa"/>
              <w:bottom w:w="113.0" w:type="dxa"/>
              <w:right w:w="113.0" w:type="dxa"/>
            </w:tcMar>
          </w:tcPr>
          <w:p w:rsidR="00000000" w:rsidDel="00000000" w:rsidP="00000000" w:rsidRDefault="00000000" w:rsidRPr="00000000" w14:paraId="00000013">
            <w:pPr>
              <w:spacing w:line="240" w:lineRule="auto"/>
              <w:rPr/>
            </w:pPr>
            <w:r w:rsidDel="00000000" w:rsidR="00000000" w:rsidRPr="00000000">
              <w:rPr>
                <w:rtl w:val="0"/>
              </w:rPr>
            </w:r>
          </w:p>
        </w:tc>
      </w:tr>
      <w:tr>
        <w:trPr>
          <w:cantSplit w:val="0"/>
          <w:trHeight w:val="400" w:hRule="atLeast"/>
          <w:tblHeader w:val="0"/>
        </w:trPr>
        <w:tc>
          <w:tcPr>
            <w:vMerge w:val="restart"/>
            <w:shd w:fill="auto" w:val="clear"/>
            <w:tcMar>
              <w:top w:w="113.0" w:type="dxa"/>
              <w:left w:w="113.0" w:type="dxa"/>
              <w:bottom w:w="113.0" w:type="dxa"/>
              <w:right w:w="113.0" w:type="dxa"/>
            </w:tcMar>
          </w:tcPr>
          <w:p w:rsidR="00000000" w:rsidDel="00000000" w:rsidP="00000000" w:rsidRDefault="00000000" w:rsidRPr="00000000" w14:paraId="00000014">
            <w:pPr>
              <w:spacing w:line="240" w:lineRule="auto"/>
              <w:rPr>
                <w:rFonts w:ascii="Roboto" w:cs="Roboto" w:eastAsia="Roboto" w:hAnsi="Roboto"/>
                <w:b w:val="1"/>
                <w:color w:val="4e9e9c"/>
              </w:rPr>
            </w:pPr>
            <w:r w:rsidDel="00000000" w:rsidR="00000000" w:rsidRPr="00000000">
              <w:rPr>
                <w:rFonts w:ascii="Roboto" w:cs="Roboto" w:eastAsia="Roboto" w:hAnsi="Roboto"/>
                <w:b w:val="1"/>
                <w:color w:val="4e9e9c"/>
                <w:rtl w:val="0"/>
              </w:rPr>
              <w:t xml:space="preserve">Contact</w:t>
            </w:r>
          </w:p>
        </w:tc>
        <w:tc>
          <w:tcPr>
            <w:shd w:fill="auto" w:val="clear"/>
            <w:tcMar>
              <w:top w:w="113.0" w:type="dxa"/>
              <w:left w:w="113.0" w:type="dxa"/>
              <w:bottom w:w="113.0" w:type="dxa"/>
              <w:right w:w="113.0" w:type="dxa"/>
            </w:tcMar>
          </w:tcPr>
          <w:p w:rsidR="00000000" w:rsidDel="00000000" w:rsidP="00000000" w:rsidRDefault="00000000" w:rsidRPr="00000000" w14:paraId="00000015">
            <w:pPr>
              <w:spacing w:line="240" w:lineRule="auto"/>
              <w:rPr/>
            </w:pPr>
            <w:r w:rsidDel="00000000" w:rsidR="00000000" w:rsidRPr="00000000">
              <w:rPr>
                <w:rtl w:val="0"/>
              </w:rPr>
            </w:r>
          </w:p>
        </w:tc>
      </w:tr>
      <w:tr>
        <w:trPr>
          <w:cantSplit w:val="0"/>
          <w:trHeight w:val="400" w:hRule="atLeast"/>
          <w:tblHeader w:val="0"/>
        </w:trPr>
        <w:tc>
          <w:tcPr>
            <w:vMerge w:val="continue"/>
            <w:shd w:fill="auto" w:val="clear"/>
            <w:tcMar>
              <w:top w:w="113.0" w:type="dxa"/>
              <w:left w:w="113.0" w:type="dxa"/>
              <w:bottom w:w="113.0" w:type="dxa"/>
              <w:right w:w="113.0" w:type="dxa"/>
            </w:tcM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13.0" w:type="dxa"/>
              <w:left w:w="113.0" w:type="dxa"/>
              <w:bottom w:w="113.0" w:type="dxa"/>
              <w:right w:w="113.0" w:type="dxa"/>
            </w:tcMar>
          </w:tcPr>
          <w:p w:rsidR="00000000" w:rsidDel="00000000" w:rsidP="00000000" w:rsidRDefault="00000000" w:rsidRPr="00000000" w14:paraId="00000017">
            <w:pPr>
              <w:spacing w:line="240" w:lineRule="auto"/>
              <w:rPr/>
            </w:pPr>
            <w:r w:rsidDel="00000000" w:rsidR="00000000" w:rsidRPr="00000000">
              <w:rPr>
                <w:rtl w:val="0"/>
              </w:rPr>
            </w:r>
          </w:p>
        </w:tc>
      </w:tr>
      <w:tr>
        <w:trPr>
          <w:cantSplit w:val="0"/>
          <w:trHeight w:val="400" w:hRule="atLeast"/>
          <w:tblHeader w:val="0"/>
        </w:trPr>
        <w:tc>
          <w:tcPr>
            <w:vMerge w:val="continue"/>
            <w:shd w:fill="auto" w:val="clear"/>
            <w:tcMar>
              <w:top w:w="113.0" w:type="dxa"/>
              <w:left w:w="113.0" w:type="dxa"/>
              <w:bottom w:w="113.0" w:type="dxa"/>
              <w:right w:w="113.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13.0" w:type="dxa"/>
              <w:left w:w="113.0" w:type="dxa"/>
              <w:bottom w:w="113.0" w:type="dxa"/>
              <w:right w:w="113.0" w:type="dxa"/>
            </w:tcMar>
          </w:tcPr>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r>
          </w:p>
        </w:tc>
      </w:tr>
      <w:tr>
        <w:trPr>
          <w:cantSplit w:val="0"/>
          <w:trHeight w:val="1245" w:hRule="atLeast"/>
          <w:tblHeader w:val="0"/>
        </w:trPr>
        <w:tc>
          <w:tcPr>
            <w:gridSpan w:val="2"/>
            <w:shd w:fill="auto" w:val="clear"/>
            <w:tcMar>
              <w:top w:w="226.0" w:type="dxa"/>
              <w:left w:w="226.0" w:type="dxa"/>
              <w:bottom w:w="226.0" w:type="dxa"/>
              <w:right w:w="226.0" w:type="dxa"/>
            </w:tcMar>
          </w:tcPr>
          <w:p w:rsidR="00000000" w:rsidDel="00000000" w:rsidP="00000000" w:rsidRDefault="00000000" w:rsidRPr="00000000" w14:paraId="0000001B">
            <w:pPr>
              <w:spacing w:line="240" w:lineRule="auto"/>
              <w:rPr/>
            </w:pPr>
            <w:r w:rsidDel="00000000" w:rsidR="00000000" w:rsidRPr="00000000">
              <w:rPr>
                <w:rFonts w:ascii="Roboto" w:cs="Roboto" w:eastAsia="Roboto" w:hAnsi="Roboto"/>
                <w:b w:val="1"/>
                <w:color w:val="4e9e9c"/>
                <w:rtl w:val="0"/>
              </w:rPr>
              <w:t xml:space="preserve">Bullet points about your submission - </w:t>
            </w:r>
            <w:r w:rsidDel="00000000" w:rsidR="00000000" w:rsidRPr="00000000">
              <w:rPr>
                <w:rtl w:val="0"/>
              </w:rPr>
              <w:t xml:space="preserve"> This text will be used in the Awards Nominations Shortlist document, should you be shortlisted for an award by the judges. All shortlisted will be asked to present on teams on the award committee.</w:t>
            </w:r>
          </w:p>
          <w:p w:rsidR="00000000" w:rsidDel="00000000" w:rsidP="00000000" w:rsidRDefault="00000000" w:rsidRPr="00000000" w14:paraId="0000001C">
            <w:pPr>
              <w:spacing w:line="240" w:lineRule="auto"/>
              <w:rPr/>
            </w:pPr>
            <w:r w:rsidDel="00000000" w:rsidR="00000000" w:rsidRPr="00000000">
              <w:rPr>
                <w:rtl w:val="0"/>
              </w:rPr>
            </w:r>
          </w:p>
        </w:tc>
      </w:tr>
      <w:tr>
        <w:trPr>
          <w:cantSplit w:val="0"/>
          <w:trHeight w:val="4155" w:hRule="atLeast"/>
          <w:tblHeader w:val="0"/>
        </w:trPr>
        <w:tc>
          <w:tcPr>
            <w:gridSpan w:val="2"/>
            <w:shd w:fill="auto" w:val="clear"/>
            <w:tcMar>
              <w:top w:w="226.0" w:type="dxa"/>
              <w:left w:w="226.0" w:type="dxa"/>
              <w:bottom w:w="226.0" w:type="dxa"/>
              <w:right w:w="226.0" w:type="dxa"/>
            </w:tcMar>
          </w:tcPr>
          <w:p w:rsidR="00000000" w:rsidDel="00000000" w:rsidP="00000000" w:rsidRDefault="00000000" w:rsidRPr="00000000" w14:paraId="0000001E">
            <w:pPr>
              <w:spacing w:line="240" w:lineRule="auto"/>
              <w:rPr>
                <w:rFonts w:ascii="Roboto" w:cs="Roboto" w:eastAsia="Roboto" w:hAnsi="Roboto"/>
                <w:b w:val="1"/>
                <w:sz w:val="19"/>
                <w:szCs w:val="19"/>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4" w:w="11909" w:orient="portrait"/>
      <w:pgMar w:bottom="831" w:top="99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40" w:firstLine="0"/>
      <w:jc w:val="left"/>
      <w:rPr>
        <w:rFonts w:ascii="Roboto Light" w:cs="Roboto Light" w:eastAsia="Roboto Light" w:hAnsi="Roboto Light"/>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40" w:firstLine="0"/>
      <w:jc w:val="left"/>
      <w:rPr>
        <w:rFonts w:ascii="Roboto Light" w:cs="Roboto Light" w:eastAsia="Roboto Light" w:hAnsi="Roboto Light"/>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40" w:firstLine="0"/>
      <w:jc w:val="center"/>
      <w:rPr>
        <w:rFonts w:ascii="Roboto Light" w:cs="Roboto Light" w:eastAsia="Roboto Light" w:hAnsi="Roboto Light"/>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OFFICIAL</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40" w:firstLine="0"/>
      <w:jc w:val="left"/>
      <w:rPr>
        <w:rFonts w:ascii="Arial" w:cs="Arial" w:eastAsia="Arial" w:hAnsi="Arial"/>
        <w:b w:val="1"/>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40" w:firstLine="0"/>
      <w:jc w:val="left"/>
      <w:rPr>
        <w:rFonts w:ascii="Roboto Light" w:cs="Roboto Light" w:eastAsia="Roboto Light" w:hAnsi="Roboto Light"/>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40" w:firstLine="0"/>
      <w:jc w:val="center"/>
      <w:rPr>
        <w:rFonts w:ascii="Roboto Light" w:cs="Roboto Light" w:eastAsia="Roboto Light" w:hAnsi="Roboto Light"/>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OFFICIAL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Light" w:cs="Roboto Light" w:eastAsia="Roboto Light" w:hAnsi="Roboto Light"/>
        <w:lang w:val="en-GB"/>
      </w:rPr>
    </w:rPrDefault>
    <w:pPrDefault>
      <w:pPr>
        <w:spacing w:line="276" w:lineRule="auto"/>
        <w:ind w:right="-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lineRule="auto"/>
    </w:pPr>
    <w:rPr>
      <w:rFonts w:ascii="Roboto" w:cs="Roboto" w:eastAsia="Roboto" w:hAnsi="Roboto"/>
      <w:b w:val="1"/>
      <w:color w:val="4e9e9c"/>
      <w:sz w:val="52"/>
      <w:szCs w:val="52"/>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Roboto" w:cs="Roboto" w:eastAsia="Roboto" w:hAnsi="Roboto"/>
      <w:b w:val="1"/>
      <w:color w:val="4e9e9c"/>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lineRule="auto"/>
    </w:pPr>
    <w:rPr>
      <w:rFonts w:ascii="Roboto" w:cs="Roboto" w:eastAsia="Roboto" w:hAnsi="Roboto"/>
      <w:b w:val="1"/>
      <w:color w:val="4e9e9c"/>
      <w:sz w:val="52"/>
      <w:szCs w:val="52"/>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Roboto" w:cs="Roboto" w:eastAsia="Roboto" w:hAnsi="Roboto"/>
      <w:b w:val="1"/>
      <w:color w:val="4e9e9c"/>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60"/>
      <w:outlineLvl w:val="0"/>
    </w:pPr>
    <w:rPr>
      <w:rFonts w:ascii="Roboto" w:cs="Roboto" w:eastAsia="Roboto" w:hAnsi="Roboto"/>
      <w:b w:val="1"/>
      <w:color w:val="4e9e9c"/>
      <w:sz w:val="52"/>
      <w:szCs w:val="52"/>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rFonts w:ascii="Roboto" w:cs="Roboto" w:eastAsia="Roboto" w:hAnsi="Roboto"/>
      <w:b w:val="1"/>
      <w:color w:val="4e9e9c"/>
      <w:sz w:val="52"/>
      <w:szCs w:val="52"/>
    </w:rPr>
  </w:style>
  <w:style w:type="paragraph" w:styleId="Subtitle">
    <w:name w:val="Subtitle"/>
    <w:basedOn w:val="Normal"/>
    <w:next w:val="Normal"/>
    <w:uiPriority w:val="11"/>
    <w:qFormat w:val="1"/>
    <w:pPr>
      <w:keepNext w:val="1"/>
      <w:keepLines w:val="1"/>
      <w:spacing w:after="160" w:line="259" w:lineRule="auto"/>
    </w:pPr>
    <w:rPr>
      <w:color w:val="f8ba5f"/>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BF0A66"/>
    <w:pPr>
      <w:tabs>
        <w:tab w:val="center" w:pos="4513"/>
        <w:tab w:val="right" w:pos="9026"/>
      </w:tabs>
      <w:spacing w:line="240" w:lineRule="auto"/>
    </w:pPr>
  </w:style>
  <w:style w:type="character" w:styleId="HeaderChar" w:customStyle="1">
    <w:name w:val="Header Char"/>
    <w:basedOn w:val="DefaultParagraphFont"/>
    <w:link w:val="Header"/>
    <w:uiPriority w:val="99"/>
    <w:rsid w:val="00BF0A66"/>
  </w:style>
  <w:style w:type="paragraph" w:styleId="Footer">
    <w:name w:val="footer"/>
    <w:basedOn w:val="Normal"/>
    <w:link w:val="FooterChar"/>
    <w:uiPriority w:val="99"/>
    <w:unhideWhenUsed w:val="1"/>
    <w:rsid w:val="00BF0A66"/>
    <w:pPr>
      <w:tabs>
        <w:tab w:val="center" w:pos="4513"/>
        <w:tab w:val="right" w:pos="9026"/>
      </w:tabs>
      <w:spacing w:line="240" w:lineRule="auto"/>
    </w:pPr>
  </w:style>
  <w:style w:type="character" w:styleId="FooterChar" w:customStyle="1">
    <w:name w:val="Footer Char"/>
    <w:basedOn w:val="DefaultParagraphFont"/>
    <w:link w:val="Footer"/>
    <w:uiPriority w:val="99"/>
    <w:rsid w:val="00BF0A66"/>
  </w:style>
  <w:style w:type="paragraph" w:styleId="ListParagraph">
    <w:name w:val="List Paragraph"/>
    <w:basedOn w:val="Normal"/>
    <w:uiPriority w:val="34"/>
    <w:qFormat w:val="1"/>
    <w:rsid w:val="00BF0A66"/>
    <w:pPr>
      <w:ind w:left="720"/>
      <w:contextualSpacing w:val="1"/>
    </w:pPr>
  </w:style>
  <w:style w:type="paragraph" w:styleId="Subtitle">
    <w:name w:val="Subtitle"/>
    <w:basedOn w:val="Normal"/>
    <w:next w:val="Normal"/>
    <w:pPr>
      <w:keepNext w:val="1"/>
      <w:keepLines w:val="1"/>
      <w:spacing w:after="160" w:line="259" w:lineRule="auto"/>
    </w:pPr>
    <w:rPr>
      <w:color w:val="f8ba5f"/>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160" w:line="259" w:lineRule="auto"/>
    </w:pPr>
    <w:rPr>
      <w:color w:val="f8ba5f"/>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elanie.arthur@fife.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qdkHiexR2V56tZfpH9+2RuuttQ==">CgMxLjAyCGguZ2pkZ3hzMgloLjMwajB6bGw4AHIhMVNpY1oxRUh1UzgxWHlwc1E3ajRCTjNGWGprbEJWTWFF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2023-03-10T17:07:00Z</dcterms:created>
  <dc:creator>Sawers, Stephen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eb5d6212-c42b-4c04-b061-d0af594669bc</vt:lpwstr>
  </property>
  <property fmtid="{D5CDD505-2E9C-101B-9397-08002B2CF9AE}" pid="3"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4" name="bjDocumentLabelXML-0">
    <vt:lpwstr>ames.com/2008/01/sie/internal/label"&gt;&lt;element uid="971a7eb4-36b4-4e7d-b804-a07772b8e228" value="" /&gt;&lt;element uid="6a4e5c3a-656a-4e9c-bd20-e36013bcf373" value="" /&gt;&lt;/sisl&gt;</vt:lpwstr>
  </property>
  <property fmtid="{D5CDD505-2E9C-101B-9397-08002B2CF9AE}" pid="5" name="bjDocumentSecurityLabel">
    <vt:lpwstr>OFFICIAL</vt:lpwstr>
  </property>
  <property fmtid="{D5CDD505-2E9C-101B-9397-08002B2CF9AE}" pid="6" name="gcc-meta-protectivemarking">
    <vt:lpwstr>[OFFICIAL]</vt:lpwstr>
  </property>
  <property fmtid="{D5CDD505-2E9C-101B-9397-08002B2CF9AE}" pid="7" name="bjHeaderBothDocProperty">
    <vt:lpwstr>OFFICIAL</vt:lpwstr>
  </property>
  <property fmtid="{D5CDD505-2E9C-101B-9397-08002B2CF9AE}" pid="8" name="bjHeaderEvenPageDocProperty">
    <vt:lpwstr>OFFICIAL</vt:lpwstr>
  </property>
  <property fmtid="{D5CDD505-2E9C-101B-9397-08002B2CF9AE}" pid="9" name="bjFooterBothDocProperty">
    <vt:lpwstr>OFFICIAL</vt:lpwstr>
  </property>
  <property fmtid="{D5CDD505-2E9C-101B-9397-08002B2CF9AE}" pid="10" name="bjFooterEvenPageDocProperty">
    <vt:lpwstr>OFFICIAL</vt:lpwstr>
  </property>
  <property fmtid="{D5CDD505-2E9C-101B-9397-08002B2CF9AE}" pid="11" name="bjSaver">
    <vt:lpwstr>EbAD2xkwP1NxVeC/LY7rQQNU9CJQVHE/</vt:lpwstr>
  </property>
</Properties>
</file>